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Дело № 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892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2806</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jc w:val="center"/>
        <w:rPr>
          <w:sz w:val="28"/>
          <w:szCs w:val="28"/>
        </w:rPr>
      </w:pPr>
    </w:p>
    <w:tbl>
      <w:tblPr>
        <w:tblInd w:w="113" w:type="dxa"/>
        <w:tblCellMar>
          <w:top w:w="0" w:type="dxa"/>
          <w:left w:w="0" w:type="dxa"/>
          <w:bottom w:w="0" w:type="dxa"/>
          <w:right w:w="0" w:type="dxa"/>
        </w:tblCellMar>
      </w:tblPr>
      <w:tblGrid>
        <w:gridCol w:w="4785"/>
        <w:gridCol w:w="4791"/>
      </w:tblGrid>
      <w:tr>
        <w:tblPrEx>
          <w:tblInd w:w="113" w:type="dxa"/>
          <w:tblCellMar>
            <w:top w:w="0" w:type="dxa"/>
            <w:left w:w="0" w:type="dxa"/>
            <w:bottom w:w="0" w:type="dxa"/>
            <w:right w:w="0" w:type="dxa"/>
          </w:tblCellMar>
        </w:tblPrEx>
        <w:tc>
          <w:tcPr>
            <w:tcW w:w="4672" w:type="dxa"/>
            <w:noWrap w:val="0"/>
            <w:tcMar>
              <w:top w:w="5" w:type="dxa"/>
              <w:left w:w="113" w:type="dxa"/>
              <w:bottom w:w="5" w:type="dxa"/>
              <w:right w:w="113" w:type="dxa"/>
            </w:tcMar>
            <w:vAlign w:val="top"/>
            <w:hideMark/>
          </w:tcPr>
          <w:p>
            <w:pPr>
              <w:spacing w:before="0" w:after="0"/>
              <w:rPr>
                <w:b w:val="0"/>
                <w:bCs w:val="0"/>
                <w:i w:val="0"/>
                <w:iCs w:val="0"/>
                <w:smallCaps w:val="0"/>
                <w:color w:val="000000"/>
                <w:sz w:val="28"/>
                <w:szCs w:val="28"/>
              </w:rPr>
            </w:pPr>
            <w:r>
              <w:rPr>
                <w:rStyle w:val="cat-Addressgrp-0rplc-0"/>
                <w:rFonts w:ascii="Times New Roman" w:eastAsia="Times New Roman" w:hAnsi="Times New Roman" w:cs="Times New Roman"/>
                <w:b w:val="0"/>
                <w:bCs w:val="0"/>
                <w:i w:val="0"/>
                <w:iCs w:val="0"/>
                <w:smallCaps w:val="0"/>
                <w:color w:val="000000"/>
                <w:sz w:val="28"/>
                <w:szCs w:val="28"/>
              </w:rPr>
              <w:t>адрес</w:t>
            </w:r>
          </w:p>
        </w:tc>
        <w:tc>
          <w:tcPr>
            <w:tcW w:w="4673" w:type="dxa"/>
            <w:noWrap w:val="0"/>
            <w:tcMar>
              <w:top w:w="5" w:type="dxa"/>
              <w:left w:w="113" w:type="dxa"/>
              <w:bottom w:w="5" w:type="dxa"/>
              <w:right w:w="113" w:type="dxa"/>
            </w:tcMar>
            <w:vAlign w:val="top"/>
            <w:hideMark/>
          </w:tcPr>
          <w:p>
            <w:pPr>
              <w:spacing w:before="0" w:after="0"/>
              <w:rPr>
                <w:b w:val="0"/>
                <w:bCs w:val="0"/>
                <w:i w:val="0"/>
                <w:iCs w:val="0"/>
                <w:smallCaps w:val="0"/>
                <w:color w:val="000000"/>
                <w:sz w:val="28"/>
                <w:szCs w:val="28"/>
              </w:rPr>
            </w:pP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24 ноября</w:t>
            </w:r>
            <w:r>
              <w:rPr>
                <w:rFonts w:ascii="Times New Roman" w:eastAsia="Times New Roman" w:hAnsi="Times New Roman" w:cs="Times New Roman"/>
                <w:b w:val="0"/>
                <w:bCs w:val="0"/>
                <w:i w:val="0"/>
                <w:iCs w:val="0"/>
                <w:smallCaps w:val="0"/>
                <w:color w:val="000000"/>
                <w:sz w:val="28"/>
                <w:szCs w:val="28"/>
              </w:rPr>
              <w:t xml:space="preserve"> 2025</w:t>
            </w:r>
            <w:r>
              <w:rPr>
                <w:rFonts w:ascii="Times New Roman" w:eastAsia="Times New Roman" w:hAnsi="Times New Roman" w:cs="Times New Roman"/>
                <w:b w:val="0"/>
                <w:bCs w:val="0"/>
                <w:i w:val="0"/>
                <w:iCs w:val="0"/>
                <w:smallCaps w:val="0"/>
                <w:color w:val="000000"/>
                <w:sz w:val="28"/>
                <w:szCs w:val="28"/>
              </w:rPr>
              <w:t xml:space="preserve"> года</w:t>
            </w:r>
          </w:p>
        </w:tc>
      </w:tr>
    </w:tbl>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ровой судья судебного участка №</w:t>
      </w:r>
      <w:r>
        <w:rPr>
          <w:rFonts w:ascii="Times New Roman" w:eastAsia="Times New Roman" w:hAnsi="Times New Roman" w:cs="Times New Roman"/>
          <w:sz w:val="28"/>
          <w:szCs w:val="28"/>
        </w:rPr>
        <w:t xml:space="preserve">6 Ханты-Мансийского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22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Addressgrp-2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3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административ</w:t>
      </w:r>
      <w:r>
        <w:rPr>
          <w:rFonts w:ascii="Times New Roman" w:eastAsia="Times New Roman" w:hAnsi="Times New Roman" w:cs="Times New Roman"/>
          <w:sz w:val="28"/>
          <w:szCs w:val="28"/>
        </w:rPr>
        <w:t xml:space="preserve">ном правонарушении в отношении </w:t>
      </w:r>
      <w:r>
        <w:rPr>
          <w:rFonts w:ascii="Times New Roman" w:eastAsia="Times New Roman" w:hAnsi="Times New Roman" w:cs="Times New Roman"/>
          <w:sz w:val="28"/>
          <w:szCs w:val="28"/>
        </w:rPr>
        <w:t>Пачганова</w:t>
      </w:r>
      <w:r>
        <w:rPr>
          <w:rFonts w:ascii="Times New Roman" w:eastAsia="Times New Roman" w:hAnsi="Times New Roman" w:cs="Times New Roman"/>
          <w:sz w:val="28"/>
          <w:szCs w:val="28"/>
        </w:rPr>
        <w:t xml:space="preserve"> </w:t>
      </w:r>
      <w:r>
        <w:rPr>
          <w:rStyle w:val="cat-UserDefinedgrp-40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8rplc-8"/>
          <w:rFonts w:ascii="Times New Roman" w:eastAsia="Times New Roman" w:hAnsi="Times New Roman" w:cs="Times New Roman"/>
          <w:sz w:val="28"/>
          <w:szCs w:val="28"/>
        </w:rPr>
        <w:t>...</w:t>
      </w:r>
      <w:r>
        <w:rPr>
          <w:rStyle w:val="cat-PassportDatagrp-28rplc-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гражданина Российской Федерации; зарегистрированного </w:t>
      </w:r>
      <w:r>
        <w:rPr>
          <w:rFonts w:ascii="Times New Roman" w:eastAsia="Times New Roman" w:hAnsi="Times New Roman" w:cs="Times New Roman"/>
          <w:sz w:val="28"/>
          <w:szCs w:val="28"/>
        </w:rPr>
        <w:t xml:space="preserve">и проживающего </w:t>
      </w:r>
      <w:r>
        <w:rPr>
          <w:rFonts w:ascii="Times New Roman" w:eastAsia="Times New Roman" w:hAnsi="Times New Roman" w:cs="Times New Roman"/>
          <w:sz w:val="28"/>
          <w:szCs w:val="28"/>
        </w:rPr>
        <w:t xml:space="preserve">по адресу: </w:t>
      </w:r>
      <w:r>
        <w:rPr>
          <w:rStyle w:val="cat-Addressgrp-4rplc-1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 xml:space="preserve">, </w:t>
      </w:r>
      <w:r>
        <w:rPr>
          <w:rStyle w:val="cat-PassportDatagrp-29rplc-11"/>
          <w:rFonts w:ascii="Times New Roman" w:eastAsia="Times New Roman" w:hAnsi="Times New Roman" w:cs="Times New Roman"/>
          <w:sz w:val="28"/>
          <w:szCs w:val="28"/>
        </w:rPr>
        <w:t>паспортные данные</w:t>
      </w:r>
      <w:r>
        <w:rPr>
          <w:rStyle w:val="cat-ExternalSystemDefinedgrp-39rplc-12"/>
          <w:rFonts w:ascii="Times New Roman" w:eastAsia="Times New Roman" w:hAnsi="Times New Roman" w:cs="Times New Roman"/>
          <w:sz w:val="28"/>
          <w:szCs w:val="28"/>
        </w:rPr>
        <w:t>...</w:t>
      </w:r>
      <w:r>
        <w:rPr>
          <w:rStyle w:val="cat-ExternalSystemDefinedgrp-37rplc-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о совершении административного пра</w:t>
      </w:r>
      <w:r>
        <w:rPr>
          <w:rFonts w:ascii="Times New Roman" w:eastAsia="Times New Roman" w:hAnsi="Times New Roman" w:cs="Times New Roman"/>
          <w:sz w:val="28"/>
          <w:szCs w:val="28"/>
        </w:rPr>
        <w:t xml:space="preserve">вонарушения, предусмотренного частью 25 статьи </w:t>
      </w:r>
      <w:r>
        <w:rPr>
          <w:rFonts w:ascii="Times New Roman" w:eastAsia="Times New Roman" w:hAnsi="Times New Roman" w:cs="Times New Roman"/>
          <w:sz w:val="28"/>
          <w:szCs w:val="28"/>
        </w:rPr>
        <w:t xml:space="preserve">19.5 Кодекса Российской Федерации об административных правонарушениях, </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:01 </w:t>
      </w:r>
      <w:r>
        <w:rPr>
          <w:rStyle w:val="cat-FIOgrp-24rplc-1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исполнил предписание государственного инспектора по использованию и охране земель </w:t>
      </w:r>
      <w:r>
        <w:rPr>
          <w:rFonts w:ascii="Times New Roman" w:eastAsia="Times New Roman" w:hAnsi="Times New Roman" w:cs="Times New Roman"/>
          <w:sz w:val="28"/>
          <w:szCs w:val="28"/>
        </w:rPr>
        <w:t xml:space="preserve">в </w:t>
      </w:r>
      <w:r>
        <w:rPr>
          <w:rStyle w:val="cat-Addressgrp-5rplc-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8rplc-1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08.09.2025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 xml:space="preserve"> об устранении выявленного нарушения требований земельного законодательства, выразившегося в самовольном</w:t>
      </w:r>
      <w:r>
        <w:rPr>
          <w:rFonts w:ascii="Times New Roman" w:eastAsia="Times New Roman" w:hAnsi="Times New Roman" w:cs="Times New Roman"/>
          <w:sz w:val="28"/>
          <w:szCs w:val="28"/>
        </w:rPr>
        <w:t xml:space="preserve"> занятии части земельного участка с кадастровым номером </w:t>
      </w:r>
      <w:r>
        <w:rPr>
          <w:rStyle w:val="cat-UserDefinedgrp-41rplc-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площадью </w:t>
      </w:r>
      <w:r>
        <w:rPr>
          <w:rFonts w:ascii="Times New Roman" w:eastAsia="Times New Roman" w:hAnsi="Times New Roman" w:cs="Times New Roman"/>
          <w:sz w:val="28"/>
          <w:szCs w:val="28"/>
        </w:rPr>
        <w:t>56,57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расположенного по адресу: </w:t>
      </w:r>
      <w:r>
        <w:rPr>
          <w:rStyle w:val="cat-Addressgrp-6rplc-2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7rplc-2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OrganizationNamegrp-30rplc-2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уч.280.</w:t>
      </w:r>
    </w:p>
    <w:p>
      <w:pPr>
        <w:spacing w:before="0" w:after="0"/>
        <w:ind w:firstLine="709"/>
        <w:jc w:val="both"/>
        <w:rPr>
          <w:sz w:val="28"/>
          <w:szCs w:val="28"/>
        </w:rPr>
      </w:pPr>
      <w:r>
        <w:rPr>
          <w:rFonts w:ascii="Times New Roman" w:eastAsia="Times New Roman" w:hAnsi="Times New Roman" w:cs="Times New Roman"/>
          <w:sz w:val="28"/>
          <w:szCs w:val="28"/>
        </w:rPr>
        <w:t xml:space="preserve">При рассмотрении дела </w:t>
      </w:r>
      <w:r>
        <w:rPr>
          <w:rStyle w:val="cat-FIOgrp-24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присутствовал; о месте, дате и времени рассмотрения дела извещался телеграммой. </w:t>
      </w:r>
    </w:p>
    <w:p>
      <w:pPr>
        <w:spacing w:before="0" w:after="0"/>
        <w:ind w:firstLine="709"/>
        <w:jc w:val="both"/>
        <w:rPr>
          <w:sz w:val="28"/>
          <w:szCs w:val="28"/>
        </w:rPr>
      </w:pPr>
      <w:r>
        <w:rPr>
          <w:rFonts w:ascii="Times New Roman" w:eastAsia="Times New Roman" w:hAnsi="Times New Roman" w:cs="Times New Roman"/>
          <w:sz w:val="28"/>
          <w:szCs w:val="28"/>
        </w:rPr>
        <w:t>Руководствуясь ч. 2 ст. 25.1, п. 4 ч. 1 ст. 29.7 КоАП РФ, мировой судья определил рассмотреть дело в отсутствие привлекаемого лица.</w:t>
      </w:r>
    </w:p>
    <w:p>
      <w:pPr>
        <w:spacing w:before="0" w:after="0"/>
        <w:ind w:firstLine="709"/>
        <w:jc w:val="both"/>
        <w:rPr>
          <w:sz w:val="28"/>
          <w:szCs w:val="28"/>
        </w:rPr>
      </w:pPr>
      <w:r>
        <w:rPr>
          <w:rFonts w:ascii="Times New Roman" w:eastAsia="Times New Roman" w:hAnsi="Times New Roman" w:cs="Times New Roman"/>
          <w:sz w:val="28"/>
          <w:szCs w:val="28"/>
        </w:rPr>
        <w:t>Огласив протокол об административном правонарушении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письменные материалы дела, мировой судья приходит к выводу о наличии в бездействии </w:t>
      </w:r>
      <w:r>
        <w:rPr>
          <w:rStyle w:val="cat-FIOgrp-25rplc-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состава административного </w:t>
      </w:r>
      <w:r>
        <w:rPr>
          <w:rFonts w:ascii="Times New Roman" w:eastAsia="Times New Roman" w:hAnsi="Times New Roman" w:cs="Times New Roman"/>
          <w:sz w:val="28"/>
          <w:szCs w:val="28"/>
        </w:rPr>
        <w:t>правонарушения, предусмотренного ч. 25 ст. 19.5 КоАП РФ, то есть невыполнение в установленный срок предписания территориального органа федерального органа, осуществляющего государственный земельный надзор.</w:t>
      </w:r>
    </w:p>
    <w:p>
      <w:pPr>
        <w:spacing w:before="0" w:after="0"/>
        <w:ind w:firstLine="709"/>
        <w:jc w:val="both"/>
        <w:rPr>
          <w:sz w:val="28"/>
          <w:szCs w:val="28"/>
        </w:rPr>
      </w:pPr>
      <w:r>
        <w:rPr>
          <w:rFonts w:ascii="Times New Roman" w:eastAsia="Times New Roman" w:hAnsi="Times New Roman" w:cs="Times New Roman"/>
          <w:sz w:val="28"/>
          <w:szCs w:val="28"/>
        </w:rPr>
        <w:t>В статье 1 Земельного кодекса Российской Федерации закреплены основные принципы земельного законодательства, в том числе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pPr>
        <w:spacing w:before="0" w:after="0"/>
        <w:ind w:firstLine="709"/>
        <w:jc w:val="both"/>
        <w:rPr>
          <w:sz w:val="28"/>
          <w:szCs w:val="28"/>
        </w:rPr>
      </w:pPr>
      <w:r>
        <w:rPr>
          <w:rFonts w:ascii="Times New Roman" w:eastAsia="Times New Roman" w:hAnsi="Times New Roman" w:cs="Times New Roman"/>
          <w:sz w:val="28"/>
          <w:szCs w:val="28"/>
        </w:rPr>
        <w:t>На основании п. 1 ст. 26 Земельного кодекса Российской Федерации права на земельные участки, предусмотренные главами III и IV настоящего Кодекса, удостоверяются документами в соответствии с Федеральным законом «О государственной регистрации прав на недвижимое имущество и сделок с ним».</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1, 2 ст. 60 Земельного кодекса Российской Федерации нарушенное право на земельный участок подлежит восстановлению в случае самовольного занятия земельного участка. Действия, нарушающие права на землю граждан и юридических лиц или создающие угрозу их нарушения, могут быть пресечены, в том числе, путем восстановления положения, существовавшего до нарушения права, и пресечения действий, нарушающих право или создающих угрозу его 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25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административного правонарушения установлена и подтверждается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протоколом об административном правонарушении от </w:t>
      </w:r>
      <w:r>
        <w:rPr>
          <w:rFonts w:ascii="Times New Roman" w:eastAsia="Times New Roman" w:hAnsi="Times New Roman" w:cs="Times New Roman"/>
          <w:sz w:val="28"/>
          <w:szCs w:val="28"/>
        </w:rPr>
        <w:t>29.10.2025 № 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предписанием</w:t>
      </w:r>
      <w:r>
        <w:rPr>
          <w:rFonts w:ascii="Times New Roman" w:eastAsia="Times New Roman" w:hAnsi="Times New Roman" w:cs="Times New Roman"/>
          <w:sz w:val="28"/>
          <w:szCs w:val="28"/>
        </w:rPr>
        <w:t xml:space="preserve"> государственного инспектора по </w:t>
      </w:r>
      <w:r>
        <w:rPr>
          <w:rFonts w:ascii="Times New Roman" w:eastAsia="Times New Roman" w:hAnsi="Times New Roman" w:cs="Times New Roman"/>
          <w:sz w:val="28"/>
          <w:szCs w:val="28"/>
        </w:rPr>
        <w:t xml:space="preserve">использованию и охране земель в </w:t>
      </w:r>
      <w:r>
        <w:rPr>
          <w:rStyle w:val="cat-Addressgrp-5rplc-2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8rplc-3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08</w:t>
      </w:r>
      <w:r>
        <w:rPr>
          <w:rFonts w:ascii="Times New Roman" w:eastAsia="Times New Roman" w:hAnsi="Times New Roman" w:cs="Times New Roman"/>
          <w:sz w:val="28"/>
          <w:szCs w:val="28"/>
        </w:rPr>
        <w:t>.09.2025 №111</w:t>
      </w:r>
      <w:r>
        <w:rPr>
          <w:rFonts w:ascii="Times New Roman" w:eastAsia="Times New Roman" w:hAnsi="Times New Roman" w:cs="Times New Roman"/>
          <w:sz w:val="28"/>
          <w:szCs w:val="28"/>
        </w:rPr>
        <w:t xml:space="preserve"> об устранении выявленного нарушения требован</w:t>
      </w:r>
      <w:r>
        <w:rPr>
          <w:rFonts w:ascii="Times New Roman" w:eastAsia="Times New Roman" w:hAnsi="Times New Roman" w:cs="Times New Roman"/>
          <w:sz w:val="28"/>
          <w:szCs w:val="28"/>
        </w:rPr>
        <w:t>ий земельного законодательства; заданием</w:t>
      </w:r>
      <w:r>
        <w:rPr>
          <w:rFonts w:ascii="Times New Roman" w:eastAsia="Times New Roman" w:hAnsi="Times New Roman" w:cs="Times New Roman"/>
          <w:sz w:val="28"/>
          <w:szCs w:val="28"/>
        </w:rPr>
        <w:t xml:space="preserve"> на проведение в рамках федерального государственного контроля (надзора) от </w:t>
      </w:r>
      <w:r>
        <w:rPr>
          <w:rFonts w:ascii="Times New Roman" w:eastAsia="Times New Roman" w:hAnsi="Times New Roman" w:cs="Times New Roman"/>
          <w:sz w:val="28"/>
          <w:szCs w:val="28"/>
        </w:rPr>
        <w:t>21.10.2025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актом наблюдения за соблюдением обязательных требований от </w:t>
      </w:r>
      <w:r>
        <w:rPr>
          <w:rFonts w:ascii="Times New Roman" w:eastAsia="Times New Roman" w:hAnsi="Times New Roman" w:cs="Times New Roman"/>
          <w:sz w:val="28"/>
          <w:szCs w:val="28"/>
        </w:rPr>
        <w:t>23.10.2025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объяснением</w:t>
      </w:r>
      <w:r>
        <w:rPr>
          <w:rFonts w:ascii="Times New Roman" w:eastAsia="Times New Roman" w:hAnsi="Times New Roman" w:cs="Times New Roman"/>
          <w:sz w:val="28"/>
          <w:szCs w:val="28"/>
        </w:rPr>
        <w:t xml:space="preserve"> от 22.10.2025; </w:t>
      </w:r>
      <w:r>
        <w:rPr>
          <w:rFonts w:ascii="Times New Roman" w:eastAsia="Times New Roman" w:hAnsi="Times New Roman" w:cs="Times New Roman"/>
          <w:sz w:val="28"/>
          <w:szCs w:val="28"/>
        </w:rPr>
        <w:t>выписками</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з ЕГРН</w:t>
      </w:r>
      <w:r>
        <w:rPr>
          <w:rFonts w:ascii="Times New Roman" w:eastAsia="Times New Roman" w:hAnsi="Times New Roman" w:cs="Times New Roman"/>
          <w:sz w:val="28"/>
          <w:szCs w:val="28"/>
        </w:rPr>
        <w:t>; предписанием от 23.10.2025 № 122.</w:t>
      </w:r>
    </w:p>
    <w:p>
      <w:pPr>
        <w:spacing w:before="0" w:after="0"/>
        <w:ind w:firstLine="709"/>
        <w:jc w:val="both"/>
        <w:rPr>
          <w:sz w:val="28"/>
          <w:szCs w:val="28"/>
        </w:rPr>
      </w:pPr>
      <w:r>
        <w:rPr>
          <w:rFonts w:ascii="Times New Roman" w:eastAsia="Times New Roman" w:hAnsi="Times New Roman" w:cs="Times New Roman"/>
          <w:sz w:val="28"/>
          <w:szCs w:val="28"/>
        </w:rPr>
        <w:t>Из представленных материалов усматривается, что государственным инспектором по</w:t>
      </w:r>
      <w:r>
        <w:rPr>
          <w:rFonts w:ascii="Times New Roman" w:eastAsia="Times New Roman" w:hAnsi="Times New Roman" w:cs="Times New Roman"/>
          <w:sz w:val="28"/>
          <w:szCs w:val="28"/>
        </w:rPr>
        <w:t xml:space="preserve"> использованию и охране земель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Addressgrp-5rplc-3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8rplc-3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08.09.2025</w:t>
      </w:r>
      <w:r>
        <w:rPr>
          <w:rFonts w:ascii="Times New Roman" w:eastAsia="Times New Roman" w:hAnsi="Times New Roman" w:cs="Times New Roman"/>
          <w:sz w:val="28"/>
          <w:szCs w:val="28"/>
        </w:rPr>
        <w:t xml:space="preserve"> выдано </w:t>
      </w:r>
      <w:r>
        <w:rPr>
          <w:rStyle w:val="cat-FIOgrp-25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предписание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 xml:space="preserve"> об устранении нарушения требований </w:t>
      </w:r>
      <w:r>
        <w:rPr>
          <w:rFonts w:ascii="Times New Roman" w:eastAsia="Times New Roman" w:hAnsi="Times New Roman" w:cs="Times New Roman"/>
          <w:sz w:val="28"/>
          <w:szCs w:val="28"/>
        </w:rPr>
        <w:t xml:space="preserve">земельного законодательства, установлен срок для исполнения предписания до </w:t>
      </w:r>
      <w:r>
        <w:rPr>
          <w:rFonts w:ascii="Times New Roman" w:eastAsia="Times New Roman" w:hAnsi="Times New Roman" w:cs="Times New Roman"/>
          <w:sz w:val="28"/>
          <w:szCs w:val="28"/>
        </w:rPr>
        <w:t>20.10</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Копия предписания </w:t>
      </w:r>
      <w:r>
        <w:rPr>
          <w:rFonts w:ascii="Times New Roman" w:eastAsia="Times New Roman" w:hAnsi="Times New Roman" w:cs="Times New Roman"/>
          <w:sz w:val="28"/>
          <w:szCs w:val="28"/>
        </w:rPr>
        <w:t xml:space="preserve">получена </w:t>
      </w:r>
      <w:r>
        <w:rPr>
          <w:rStyle w:val="cat-FIOgrp-25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лично </w:t>
      </w:r>
      <w:r>
        <w:rPr>
          <w:rFonts w:ascii="Times New Roman" w:eastAsia="Times New Roman" w:hAnsi="Times New Roman" w:cs="Times New Roman"/>
          <w:sz w:val="28"/>
          <w:szCs w:val="28"/>
        </w:rPr>
        <w:t>23.09</w:t>
      </w:r>
      <w:r>
        <w:rPr>
          <w:rFonts w:ascii="Times New Roman" w:eastAsia="Times New Roman" w:hAnsi="Times New Roman" w:cs="Times New Roman"/>
          <w:sz w:val="28"/>
          <w:szCs w:val="28"/>
        </w:rPr>
        <w:t>.2025.</w:t>
      </w:r>
    </w:p>
    <w:p>
      <w:pPr>
        <w:spacing w:before="0" w:after="0"/>
        <w:ind w:firstLine="709"/>
        <w:jc w:val="both"/>
        <w:rPr>
          <w:sz w:val="28"/>
          <w:szCs w:val="28"/>
        </w:rPr>
      </w:pPr>
      <w:r>
        <w:rPr>
          <w:rFonts w:ascii="Times New Roman" w:eastAsia="Times New Roman" w:hAnsi="Times New Roman" w:cs="Times New Roman"/>
          <w:sz w:val="28"/>
          <w:szCs w:val="28"/>
        </w:rPr>
        <w:t xml:space="preserve">Содержание предписания административного органа предполагает указание на нарушенную норму закона, четкую формулировку </w:t>
      </w:r>
      <w:r>
        <w:rPr>
          <w:rFonts w:ascii="Times New Roman" w:eastAsia="Times New Roman" w:hAnsi="Times New Roman" w:cs="Times New Roman"/>
          <w:sz w:val="28"/>
          <w:szCs w:val="28"/>
        </w:rPr>
        <w:t xml:space="preserve">относительно конкретных действий, которые необходимо совершить исполнителю, и которые должны быть направлены на прекращение и устранение выявленного нарушения. Предписание административного органа должно быть исполнимым.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1 и 2 ст. 3.3 Феде</w:t>
      </w:r>
      <w:r>
        <w:rPr>
          <w:rFonts w:ascii="Times New Roman" w:eastAsia="Times New Roman" w:hAnsi="Times New Roman" w:cs="Times New Roman"/>
          <w:sz w:val="28"/>
          <w:szCs w:val="28"/>
        </w:rPr>
        <w:t xml:space="preserve">рального закона </w:t>
      </w:r>
      <w:r>
        <w:rPr>
          <w:rFonts w:ascii="Times New Roman" w:eastAsia="Times New Roman" w:hAnsi="Times New Roman" w:cs="Times New Roman"/>
          <w:sz w:val="28"/>
          <w:szCs w:val="28"/>
        </w:rPr>
        <w:t xml:space="preserve">РФ </w:t>
      </w:r>
      <w:r>
        <w:rPr>
          <w:rFonts w:ascii="Times New Roman" w:eastAsia="Times New Roman" w:hAnsi="Times New Roman" w:cs="Times New Roman"/>
          <w:sz w:val="28"/>
          <w:szCs w:val="28"/>
        </w:rPr>
        <w:t>от 25.10.2001 №</w:t>
      </w:r>
      <w:r>
        <w:rPr>
          <w:rFonts w:ascii="Times New Roman" w:eastAsia="Times New Roman" w:hAnsi="Times New Roman" w:cs="Times New Roman"/>
          <w:sz w:val="28"/>
          <w:szCs w:val="28"/>
        </w:rPr>
        <w:t>137-ФЗ «О введении в действие Земельного кодекса Российской Федерации» распоряжение земельными участками, указанными в статье 3.1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 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pPr>
        <w:spacing w:before="0" w:after="0"/>
        <w:ind w:firstLine="709"/>
        <w:jc w:val="both"/>
        <w:rPr>
          <w:sz w:val="28"/>
          <w:szCs w:val="28"/>
        </w:rPr>
      </w:pPr>
      <w:r>
        <w:rPr>
          <w:rFonts w:ascii="Times New Roman" w:eastAsia="Times New Roman" w:hAnsi="Times New Roman" w:cs="Times New Roman"/>
          <w:sz w:val="28"/>
          <w:szCs w:val="28"/>
        </w:rPr>
        <w:t>Предоставление земельных участков, государственная собственность на которые не разграничена, осуществляется 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w:t>
      </w:r>
      <w:r>
        <w:rPr>
          <w:rFonts w:ascii="Times New Roman" w:eastAsia="Times New Roman" w:hAnsi="Times New Roman" w:cs="Times New Roman"/>
          <w:sz w:val="28"/>
          <w:szCs w:val="28"/>
        </w:rPr>
        <w:t>дусмотренных настоящим пунктом.</w:t>
      </w:r>
    </w:p>
    <w:p>
      <w:pPr>
        <w:spacing w:before="0" w:after="0"/>
        <w:ind w:firstLine="709"/>
        <w:jc w:val="both"/>
        <w:rPr>
          <w:sz w:val="28"/>
          <w:szCs w:val="28"/>
        </w:rPr>
      </w:pPr>
      <w:r>
        <w:rPr>
          <w:rFonts w:ascii="Times New Roman" w:eastAsia="Times New Roman" w:hAnsi="Times New Roman" w:cs="Times New Roman"/>
          <w:sz w:val="28"/>
          <w:szCs w:val="28"/>
        </w:rPr>
        <w:t xml:space="preserve">Так, предписание от </w:t>
      </w:r>
      <w:r>
        <w:rPr>
          <w:rFonts w:ascii="Times New Roman" w:eastAsia="Times New Roman" w:hAnsi="Times New Roman" w:cs="Times New Roman"/>
          <w:sz w:val="28"/>
          <w:szCs w:val="28"/>
        </w:rPr>
        <w:t xml:space="preserve">08.09.2025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 xml:space="preserve"> содержит требование контролирующего органа об устранении нарушения требований земель</w:t>
      </w:r>
      <w:r>
        <w:rPr>
          <w:rFonts w:ascii="Times New Roman" w:eastAsia="Times New Roman" w:hAnsi="Times New Roman" w:cs="Times New Roman"/>
          <w:sz w:val="28"/>
          <w:szCs w:val="28"/>
        </w:rPr>
        <w:t>ного законодательства, направле</w:t>
      </w:r>
      <w:r>
        <w:rPr>
          <w:rFonts w:ascii="Times New Roman" w:eastAsia="Times New Roman" w:hAnsi="Times New Roman" w:cs="Times New Roman"/>
          <w:sz w:val="28"/>
          <w:szCs w:val="28"/>
        </w:rPr>
        <w:t xml:space="preserve">но на </w:t>
      </w:r>
      <w:r>
        <w:rPr>
          <w:rFonts w:ascii="Times New Roman" w:eastAsia="Times New Roman" w:hAnsi="Times New Roman" w:cs="Times New Roman"/>
          <w:sz w:val="28"/>
          <w:szCs w:val="28"/>
        </w:rPr>
        <w:t xml:space="preserve">приведение границ земельного участка с кадастровым номером 86:12:0202025:68, расположенного по адресу: ХМАО-Югра, </w:t>
      </w:r>
      <w:r>
        <w:rPr>
          <w:rStyle w:val="cat-Addressgrp-9rplc-4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OrganizationNamegrp-30rplc-4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уч. 280, в соответствии с границами местоположения участка, учтенными в Федеральной государственной информационной системе «Единый государственный реестр недвижимости»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путем освобождения</w:t>
      </w:r>
      <w:r>
        <w:rPr>
          <w:rFonts w:ascii="Times New Roman" w:eastAsia="Times New Roman" w:hAnsi="Times New Roman" w:cs="Times New Roman"/>
          <w:sz w:val="28"/>
          <w:szCs w:val="28"/>
        </w:rPr>
        <w:t xml:space="preserve"> </w:t>
      </w:r>
      <w:r>
        <w:rPr>
          <w:rStyle w:val="cat-FIOgrp-25rplc-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части </w:t>
      </w:r>
      <w:r>
        <w:rPr>
          <w:rFonts w:ascii="Times New Roman" w:eastAsia="Times New Roman" w:hAnsi="Times New Roman" w:cs="Times New Roman"/>
          <w:sz w:val="28"/>
          <w:szCs w:val="28"/>
        </w:rPr>
        <w:t xml:space="preserve">смежного </w:t>
      </w:r>
      <w:r>
        <w:rPr>
          <w:rFonts w:ascii="Times New Roman" w:eastAsia="Times New Roman" w:hAnsi="Times New Roman" w:cs="Times New Roman"/>
          <w:sz w:val="28"/>
          <w:szCs w:val="28"/>
        </w:rPr>
        <w:t xml:space="preserve">земельного участка с кадастровым номером </w:t>
      </w:r>
      <w:r>
        <w:rPr>
          <w:rFonts w:ascii="Times New Roman" w:eastAsia="Times New Roman" w:hAnsi="Times New Roman" w:cs="Times New Roman"/>
          <w:sz w:val="28"/>
          <w:szCs w:val="28"/>
        </w:rPr>
        <w:t xml:space="preserve">86:12:0202025:83, площадью 56,57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расположенного по адресу: </w:t>
      </w:r>
      <w:r>
        <w:rPr>
          <w:rStyle w:val="cat-Addressgrp-6rplc-5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7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OrganizationNamegrp-30rplc-5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уч.280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забора.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Обращений о продлении срока исполнения п</w:t>
      </w:r>
      <w:r>
        <w:rPr>
          <w:rFonts w:ascii="Times New Roman" w:eastAsia="Times New Roman" w:hAnsi="Times New Roman" w:cs="Times New Roman"/>
          <w:sz w:val="28"/>
          <w:szCs w:val="28"/>
        </w:rPr>
        <w:t xml:space="preserve">редставления от </w:t>
      </w:r>
      <w:r>
        <w:rPr>
          <w:rFonts w:ascii="Times New Roman" w:eastAsia="Times New Roman" w:hAnsi="Times New Roman" w:cs="Times New Roman"/>
          <w:sz w:val="28"/>
          <w:szCs w:val="28"/>
        </w:rPr>
        <w:t>08.09.2025 № 111</w:t>
      </w:r>
      <w:r>
        <w:rPr>
          <w:rFonts w:ascii="Times New Roman" w:eastAsia="Times New Roman" w:hAnsi="Times New Roman" w:cs="Times New Roman"/>
          <w:sz w:val="28"/>
          <w:szCs w:val="28"/>
        </w:rPr>
        <w:t xml:space="preserve"> в адрес Управления Федеральной службы государственной регистрации, </w:t>
      </w:r>
      <w:r>
        <w:rPr>
          <w:rFonts w:ascii="Times New Roman" w:eastAsia="Times New Roman" w:hAnsi="Times New Roman" w:cs="Times New Roman"/>
          <w:sz w:val="28"/>
          <w:szCs w:val="28"/>
        </w:rPr>
        <w:t>кадастра и картографии</w:t>
      </w:r>
      <w:r>
        <w:rPr>
          <w:rFonts w:ascii="Times New Roman" w:eastAsia="Times New Roman" w:hAnsi="Times New Roman" w:cs="Times New Roman"/>
          <w:sz w:val="28"/>
          <w:szCs w:val="28"/>
        </w:rPr>
        <w:t xml:space="preserve"> по Ханты-Мансийскому автономному округу-Югре </w:t>
      </w:r>
      <w:r>
        <w:rPr>
          <w:rFonts w:ascii="Times New Roman" w:eastAsia="Times New Roman" w:hAnsi="Times New Roman" w:cs="Times New Roman"/>
          <w:sz w:val="28"/>
          <w:szCs w:val="28"/>
        </w:rPr>
        <w:t>не поступало.</w:t>
      </w:r>
    </w:p>
    <w:p>
      <w:pPr>
        <w:spacing w:before="0" w:after="0"/>
        <w:ind w:firstLine="709"/>
        <w:jc w:val="both"/>
        <w:rPr>
          <w:sz w:val="28"/>
          <w:szCs w:val="28"/>
        </w:rPr>
      </w:pPr>
      <w:r>
        <w:rPr>
          <w:rFonts w:ascii="Times New Roman" w:eastAsia="Times New Roman" w:hAnsi="Times New Roman" w:cs="Times New Roman"/>
          <w:sz w:val="28"/>
          <w:szCs w:val="28"/>
        </w:rPr>
        <w:t>Наличие обстоятельств, препятствующ</w:t>
      </w:r>
      <w:r>
        <w:rPr>
          <w:rFonts w:ascii="Times New Roman" w:eastAsia="Times New Roman" w:hAnsi="Times New Roman" w:cs="Times New Roman"/>
          <w:sz w:val="28"/>
          <w:szCs w:val="28"/>
        </w:rPr>
        <w:t>их освободить самовольно занятую землю</w:t>
      </w:r>
      <w:r>
        <w:rPr>
          <w:rFonts w:ascii="Times New Roman" w:eastAsia="Times New Roman" w:hAnsi="Times New Roman" w:cs="Times New Roman"/>
          <w:sz w:val="28"/>
          <w:szCs w:val="28"/>
        </w:rPr>
        <w:t xml:space="preserve"> в установленный предписанием срок, материал</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дела не </w:t>
      </w:r>
      <w:r>
        <w:rPr>
          <w:rFonts w:ascii="Times New Roman" w:eastAsia="Times New Roman" w:hAnsi="Times New Roman" w:cs="Times New Roman"/>
          <w:sz w:val="28"/>
          <w:szCs w:val="28"/>
        </w:rPr>
        <w:t>содержат</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При рассмотрении дела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Так, в соответствии с требованиями ст.26.1 КоАП РФ установлены наличие события административного правонарушения, физическое лицо, не выполнившее содержащееся в предписании требование об устранении нарушений земельного законодательства, виновность указанного лица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Смягчающих и отягчающих</w:t>
      </w:r>
      <w:r>
        <w:rPr>
          <w:rFonts w:ascii="Times New Roman" w:eastAsia="Times New Roman" w:hAnsi="Times New Roman" w:cs="Times New Roman"/>
          <w:sz w:val="28"/>
          <w:szCs w:val="28"/>
        </w:rPr>
        <w:t xml:space="preserve"> административную </w:t>
      </w:r>
      <w:r>
        <w:rPr>
          <w:rFonts w:ascii="Times New Roman" w:eastAsia="Times New Roman" w:hAnsi="Times New Roman" w:cs="Times New Roman"/>
          <w:sz w:val="28"/>
          <w:szCs w:val="28"/>
        </w:rPr>
        <w:t>ответственность обстоятельств,</w:t>
      </w:r>
      <w:r>
        <w:rPr>
          <w:rFonts w:ascii="Times New Roman" w:eastAsia="Times New Roman" w:hAnsi="Times New Roman" w:cs="Times New Roman"/>
          <w:sz w:val="28"/>
          <w:szCs w:val="28"/>
        </w:rPr>
        <w:t xml:space="preserve"> 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С учетом личности </w:t>
      </w:r>
      <w:r>
        <w:rPr>
          <w:rStyle w:val="cat-FIOgrp-25rplc-5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его имущественного положения, </w:t>
      </w:r>
      <w:r>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учетом характера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совершенного им правонарушения, мировой судья считает возможным назначить </w:t>
      </w:r>
      <w:r>
        <w:rPr>
          <w:rStyle w:val="cat-FIOgrp-25rplc-5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наказан</w:t>
      </w:r>
      <w:r>
        <w:rPr>
          <w:rFonts w:ascii="Times New Roman" w:eastAsia="Times New Roman" w:hAnsi="Times New Roman" w:cs="Times New Roman"/>
          <w:sz w:val="28"/>
          <w:szCs w:val="28"/>
        </w:rPr>
        <w:t>ие в виде штрафа в минимальном размере</w:t>
      </w:r>
      <w:r>
        <w:rPr>
          <w:rFonts w:ascii="Times New Roman" w:eastAsia="Times New Roman" w:hAnsi="Times New Roman" w:cs="Times New Roman"/>
          <w:sz w:val="28"/>
          <w:szCs w:val="28"/>
        </w:rPr>
        <w:t>, предусмотренного ч.25 ст.19.5 КоАП РФ.</w:t>
      </w:r>
    </w:p>
    <w:p>
      <w:pPr>
        <w:spacing w:before="0" w:after="0"/>
        <w:ind w:firstLine="709"/>
        <w:jc w:val="both"/>
        <w:rPr>
          <w:sz w:val="28"/>
          <w:szCs w:val="28"/>
        </w:rPr>
      </w:pPr>
      <w:r>
        <w:rPr>
          <w:rFonts w:ascii="Times New Roman" w:eastAsia="Times New Roman" w:hAnsi="Times New Roman" w:cs="Times New Roman"/>
          <w:sz w:val="28"/>
          <w:szCs w:val="28"/>
        </w:rPr>
        <w:t>На основании изл</w:t>
      </w:r>
      <w:r>
        <w:rPr>
          <w:rFonts w:ascii="Times New Roman" w:eastAsia="Times New Roman" w:hAnsi="Times New Roman" w:cs="Times New Roman"/>
          <w:sz w:val="28"/>
          <w:szCs w:val="28"/>
        </w:rPr>
        <w:t>оженного и руководствуясь статьями 23.1, 29.9 -</w:t>
      </w:r>
      <w:r>
        <w:rPr>
          <w:rFonts w:ascii="Times New Roman" w:eastAsia="Times New Roman" w:hAnsi="Times New Roman" w:cs="Times New Roman"/>
          <w:sz w:val="28"/>
          <w:szCs w:val="28"/>
        </w:rPr>
        <w:t xml:space="preserve"> 29.11 КоАП РФ, мировой судья</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привлечь </w:t>
      </w:r>
      <w:r>
        <w:rPr>
          <w:rFonts w:ascii="Times New Roman" w:eastAsia="Times New Roman" w:hAnsi="Times New Roman" w:cs="Times New Roman"/>
          <w:sz w:val="28"/>
          <w:szCs w:val="28"/>
        </w:rPr>
        <w:t>Пачганова</w:t>
      </w:r>
      <w:r>
        <w:rPr>
          <w:rFonts w:ascii="Times New Roman" w:eastAsia="Times New Roman" w:hAnsi="Times New Roman" w:cs="Times New Roman"/>
          <w:sz w:val="28"/>
          <w:szCs w:val="28"/>
        </w:rPr>
        <w:t xml:space="preserve"> </w:t>
      </w:r>
      <w:r>
        <w:rPr>
          <w:rStyle w:val="cat-UserDefinedgrp-40rplc-5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 административной ответственности за совершение административного пра</w:t>
      </w:r>
      <w:r>
        <w:rPr>
          <w:rFonts w:ascii="Times New Roman" w:eastAsia="Times New Roman" w:hAnsi="Times New Roman" w:cs="Times New Roman"/>
          <w:sz w:val="28"/>
          <w:szCs w:val="28"/>
        </w:rPr>
        <w:t>вонарушения, предусмотренного частью 25 статьи</w:t>
      </w:r>
      <w:r>
        <w:rPr>
          <w:rFonts w:ascii="Times New Roman" w:eastAsia="Times New Roman" w:hAnsi="Times New Roman" w:cs="Times New Roman"/>
          <w:sz w:val="28"/>
          <w:szCs w:val="28"/>
        </w:rPr>
        <w:t xml:space="preserve"> 19.5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Style w:val="cat-Sumgrp-27rplc-5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УФК по </w:t>
      </w:r>
      <w:r>
        <w:rPr>
          <w:rStyle w:val="cat-Addressgrp-10rplc-5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(Департамент административного обеспечения </w:t>
      </w:r>
      <w:r>
        <w:rPr>
          <w:rStyle w:val="cat-Addressgrp-1rplc-6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л/с 04872D08080), наименование банка: РКЦ Ханты-Мансийск//УФК по </w:t>
      </w:r>
      <w:r>
        <w:rPr>
          <w:rStyle w:val="cat-Addressgrp-11rplc-6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номер казначейского счета: 03100643000000018700, ЕКС: 40102810245370000007, БИК: 007162163, ИНН: 8601073664, КПП: 860101001, КБК 72011601203019000140, ОКТМО: 71871000, УИН </w:t>
      </w:r>
      <w:r>
        <w:rPr>
          <w:rFonts w:ascii="Times New Roman" w:eastAsia="Times New Roman" w:hAnsi="Times New Roman" w:cs="Times New Roman"/>
          <w:sz w:val="28"/>
          <w:szCs w:val="28"/>
        </w:rPr>
        <w:t>0412365400805008922519117</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районный суд </w:t>
      </w:r>
      <w:r>
        <w:rPr>
          <w:rStyle w:val="cat-Addressgrp-12rplc-6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8rplc-6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десяти дней</w:t>
      </w:r>
      <w:r>
        <w:rPr>
          <w:rFonts w:ascii="Times New Roman" w:eastAsia="Times New Roman" w:hAnsi="Times New Roman" w:cs="Times New Roman"/>
          <w:sz w:val="28"/>
          <w:szCs w:val="28"/>
        </w:rPr>
        <w:t xml:space="preserve"> со дня вручения или получения копии постановления.</w:t>
      </w:r>
    </w:p>
    <w:p>
      <w:pPr>
        <w:spacing w:before="0" w:after="0"/>
        <w:jc w:val="both"/>
        <w:rPr>
          <w:sz w:val="28"/>
          <w:szCs w:val="28"/>
        </w:rPr>
      </w:pPr>
    </w:p>
    <w:p>
      <w:pPr>
        <w:pStyle w:val="Heading1"/>
        <w:keepNext w:val="0"/>
        <w:spacing w:before="0" w:after="0"/>
        <w:jc w:val="both"/>
        <w:outlineLvl w:val="9"/>
        <w:rPr>
          <w:b/>
          <w:bCs/>
          <w:sz w:val="28"/>
          <w:szCs w:val="28"/>
        </w:rPr>
      </w:pPr>
      <w:r>
        <w:rPr>
          <w:b w:val="0"/>
          <w:bCs w:val="0"/>
          <w:i w:val="0"/>
          <w:sz w:val="28"/>
          <w:szCs w:val="28"/>
        </w:rPr>
        <w:t>Мировой судья</w:t>
      </w:r>
      <w:r>
        <w:rPr>
          <w:b/>
          <w:bCs/>
          <w:i w:val="0"/>
          <w:sz w:val="28"/>
          <w:szCs w:val="28"/>
        </w:rPr>
        <w:tab/>
      </w:r>
      <w:r>
        <w:rPr>
          <w:b/>
          <w:bCs/>
          <w:i w:val="0"/>
          <w:sz w:val="28"/>
          <w:szCs w:val="28"/>
        </w:rPr>
        <w:tab/>
      </w:r>
      <w:r>
        <w:rPr>
          <w:b w:val="0"/>
          <w:bCs w:val="0"/>
          <w:i w:val="0"/>
          <w:sz w:val="28"/>
          <w:szCs w:val="28"/>
        </w:rPr>
        <w:t xml:space="preserve">      </w:t>
      </w:r>
      <w:r>
        <w:rPr>
          <w:b w:val="0"/>
          <w:bCs w:val="0"/>
          <w:i w:val="0"/>
          <w:sz w:val="28"/>
          <w:szCs w:val="28"/>
        </w:rPr>
        <w:t xml:space="preserve">       </w:t>
      </w:r>
      <w:r>
        <w:rPr>
          <w:b/>
          <w:bCs/>
          <w:i w:val="0"/>
          <w:sz w:val="28"/>
          <w:szCs w:val="28"/>
        </w:rPr>
        <w:tab/>
      </w:r>
      <w:r>
        <w:rPr>
          <w:b/>
          <w:bCs/>
          <w:i w:val="0"/>
          <w:sz w:val="28"/>
          <w:szCs w:val="28"/>
        </w:rPr>
        <w:tab/>
      </w:r>
      <w:r>
        <w:rPr>
          <w:b/>
          <w:bCs/>
          <w:i w:val="0"/>
          <w:sz w:val="28"/>
          <w:szCs w:val="28"/>
        </w:rPr>
        <w:tab/>
      </w:r>
      <w:r>
        <w:rPr>
          <w:b/>
          <w:bCs/>
          <w:i w:val="0"/>
          <w:sz w:val="28"/>
          <w:szCs w:val="28"/>
        </w:rPr>
        <w:tab/>
      </w:r>
      <w:r>
        <w:rPr>
          <w:b/>
          <w:bCs/>
          <w:i w:val="0"/>
          <w:sz w:val="28"/>
          <w:szCs w:val="28"/>
        </w:rPr>
        <w:tab/>
      </w:r>
      <w:r>
        <w:rPr>
          <w:b w:val="0"/>
          <w:bCs w:val="0"/>
          <w:i w:val="0"/>
          <w:sz w:val="28"/>
          <w:szCs w:val="28"/>
        </w:rPr>
        <w:t xml:space="preserve">      </w:t>
      </w:r>
      <w:r>
        <w:rPr>
          <w:b w:val="0"/>
          <w:bCs w:val="0"/>
          <w:i w:val="0"/>
          <w:sz w:val="28"/>
          <w:szCs w:val="28"/>
        </w:rPr>
        <w:t xml:space="preserve">      </w:t>
      </w:r>
      <w:r>
        <w:rPr>
          <w:rStyle w:val="cat-FIOgrp-26rplc-68"/>
          <w:b w:val="0"/>
          <w:bCs w:val="0"/>
          <w:i w:val="0"/>
          <w:sz w:val="28"/>
          <w:szCs w:val="28"/>
        </w:rPr>
        <w:t>фио</w:t>
      </w: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r>
        <w:rPr>
          <w:rFonts w:ascii="Times New Roman" w:eastAsia="Times New Roman" w:hAnsi="Times New Roman" w:cs="Times New Roman"/>
          <w:sz w:val="28"/>
          <w:szCs w:val="28"/>
        </w:rPr>
        <w:t>Копия верна.</w:t>
      </w:r>
      <w:r>
        <w:rPr>
          <w:rFonts w:ascii="Times New Roman" w:eastAsia="Times New Roman" w:hAnsi="Times New Roman" w:cs="Times New Roman"/>
          <w:sz w:val="28"/>
          <w:szCs w:val="28"/>
        </w:rPr>
        <w:t xml:space="preserve">  </w:t>
      </w:r>
    </w:p>
    <w:p>
      <w:pPr>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26rplc-69"/>
          <w:rFonts w:ascii="Times New Roman" w:eastAsia="Times New Roman" w:hAnsi="Times New Roman" w:cs="Times New Roman"/>
          <w:sz w:val="28"/>
          <w:szCs w:val="28"/>
        </w:rPr>
        <w:t>фио</w:t>
      </w: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2109511"/>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22rplc-3">
    <w:name w:val="cat-FIO grp-22 rplc-3"/>
    <w:basedOn w:val="DefaultParagraphFont"/>
  </w:style>
  <w:style w:type="character" w:customStyle="1" w:styleId="cat-Addressgrp-2rplc-4">
    <w:name w:val="cat-Address grp-2 rplc-4"/>
    <w:basedOn w:val="DefaultParagraphFont"/>
  </w:style>
  <w:style w:type="character" w:customStyle="1" w:styleId="cat-Addressgrp-3rplc-5">
    <w:name w:val="cat-Address grp-3 rplc-5"/>
    <w:basedOn w:val="DefaultParagraphFont"/>
  </w:style>
  <w:style w:type="character" w:customStyle="1" w:styleId="cat-UserDefinedgrp-40rplc-7">
    <w:name w:val="cat-UserDefined grp-40 rplc-7"/>
    <w:basedOn w:val="DefaultParagraphFont"/>
  </w:style>
  <w:style w:type="character" w:customStyle="1" w:styleId="cat-ExternalSystemDefinedgrp-38rplc-8">
    <w:name w:val="cat-ExternalSystemDefined grp-38 rplc-8"/>
    <w:basedOn w:val="DefaultParagraphFont"/>
  </w:style>
  <w:style w:type="character" w:customStyle="1" w:styleId="cat-PassportDatagrp-28rplc-9">
    <w:name w:val="cat-PassportData grp-28 rplc-9"/>
    <w:basedOn w:val="DefaultParagraphFont"/>
  </w:style>
  <w:style w:type="character" w:customStyle="1" w:styleId="cat-Addressgrp-4rplc-10">
    <w:name w:val="cat-Address grp-4 rplc-10"/>
    <w:basedOn w:val="DefaultParagraphFont"/>
  </w:style>
  <w:style w:type="character" w:customStyle="1" w:styleId="cat-PassportDatagrp-29rplc-11">
    <w:name w:val="cat-PassportData grp-29 rplc-11"/>
    <w:basedOn w:val="DefaultParagraphFont"/>
  </w:style>
  <w:style w:type="character" w:customStyle="1" w:styleId="cat-ExternalSystemDefinedgrp-39rplc-12">
    <w:name w:val="cat-ExternalSystemDefined grp-39 rplc-12"/>
    <w:basedOn w:val="DefaultParagraphFont"/>
  </w:style>
  <w:style w:type="character" w:customStyle="1" w:styleId="cat-ExternalSystemDefinedgrp-37rplc-13">
    <w:name w:val="cat-ExternalSystemDefined grp-37 rplc-13"/>
    <w:basedOn w:val="DefaultParagraphFont"/>
  </w:style>
  <w:style w:type="character" w:customStyle="1" w:styleId="cat-FIOgrp-24rplc-16">
    <w:name w:val="cat-FIO grp-24 rplc-16"/>
    <w:basedOn w:val="DefaultParagraphFont"/>
  </w:style>
  <w:style w:type="character" w:customStyle="1" w:styleId="cat-Addressgrp-5rplc-17">
    <w:name w:val="cat-Address grp-5 rplc-17"/>
    <w:basedOn w:val="DefaultParagraphFont"/>
  </w:style>
  <w:style w:type="character" w:customStyle="1" w:styleId="cat-Addressgrp-8rplc-18">
    <w:name w:val="cat-Address grp-8 rplc-18"/>
    <w:basedOn w:val="DefaultParagraphFont"/>
  </w:style>
  <w:style w:type="character" w:customStyle="1" w:styleId="cat-UserDefinedgrp-41rplc-20">
    <w:name w:val="cat-UserDefined grp-41 rplc-20"/>
    <w:basedOn w:val="DefaultParagraphFont"/>
  </w:style>
  <w:style w:type="character" w:customStyle="1" w:styleId="cat-Addressgrp-6rplc-22">
    <w:name w:val="cat-Address grp-6 rplc-22"/>
    <w:basedOn w:val="DefaultParagraphFont"/>
  </w:style>
  <w:style w:type="character" w:customStyle="1" w:styleId="cat-Addressgrp-7rplc-23">
    <w:name w:val="cat-Address grp-7 rplc-23"/>
    <w:basedOn w:val="DefaultParagraphFont"/>
  </w:style>
  <w:style w:type="character" w:customStyle="1" w:styleId="cat-OrganizationNamegrp-30rplc-24">
    <w:name w:val="cat-OrganizationName grp-30 rplc-24"/>
    <w:basedOn w:val="DefaultParagraphFont"/>
  </w:style>
  <w:style w:type="character" w:customStyle="1" w:styleId="cat-FIOgrp-24rplc-25">
    <w:name w:val="cat-FIO grp-24 rplc-25"/>
    <w:basedOn w:val="DefaultParagraphFont"/>
  </w:style>
  <w:style w:type="character" w:customStyle="1" w:styleId="cat-FIOgrp-25rplc-26">
    <w:name w:val="cat-FIO grp-25 rplc-26"/>
    <w:basedOn w:val="DefaultParagraphFont"/>
  </w:style>
  <w:style w:type="character" w:customStyle="1" w:styleId="cat-FIOgrp-25rplc-27">
    <w:name w:val="cat-FIO grp-25 rplc-27"/>
    <w:basedOn w:val="DefaultParagraphFont"/>
  </w:style>
  <w:style w:type="character" w:customStyle="1" w:styleId="cat-Addressgrp-5rplc-29">
    <w:name w:val="cat-Address grp-5 rplc-29"/>
    <w:basedOn w:val="DefaultParagraphFont"/>
  </w:style>
  <w:style w:type="character" w:customStyle="1" w:styleId="cat-Addressgrp-8rplc-30">
    <w:name w:val="cat-Address grp-8 rplc-30"/>
    <w:basedOn w:val="DefaultParagraphFont"/>
  </w:style>
  <w:style w:type="character" w:customStyle="1" w:styleId="cat-Addressgrp-5rplc-36">
    <w:name w:val="cat-Address grp-5 rplc-36"/>
    <w:basedOn w:val="DefaultParagraphFont"/>
  </w:style>
  <w:style w:type="character" w:customStyle="1" w:styleId="cat-Addressgrp-8rplc-37">
    <w:name w:val="cat-Address grp-8 rplc-37"/>
    <w:basedOn w:val="DefaultParagraphFont"/>
  </w:style>
  <w:style w:type="character" w:customStyle="1" w:styleId="cat-FIOgrp-25rplc-39">
    <w:name w:val="cat-FIO grp-25 rplc-39"/>
    <w:basedOn w:val="DefaultParagraphFont"/>
  </w:style>
  <w:style w:type="character" w:customStyle="1" w:styleId="cat-FIOgrp-25rplc-41">
    <w:name w:val="cat-FIO grp-25 rplc-41"/>
    <w:basedOn w:val="DefaultParagraphFont"/>
  </w:style>
  <w:style w:type="character" w:customStyle="1" w:styleId="cat-Addressgrp-9rplc-46">
    <w:name w:val="cat-Address grp-9 rplc-46"/>
    <w:basedOn w:val="DefaultParagraphFont"/>
  </w:style>
  <w:style w:type="character" w:customStyle="1" w:styleId="cat-OrganizationNamegrp-30rplc-47">
    <w:name w:val="cat-OrganizationName grp-30 rplc-47"/>
    <w:basedOn w:val="DefaultParagraphFont"/>
  </w:style>
  <w:style w:type="character" w:customStyle="1" w:styleId="cat-FIOgrp-25rplc-48">
    <w:name w:val="cat-FIO grp-25 rplc-48"/>
    <w:basedOn w:val="DefaultParagraphFont"/>
  </w:style>
  <w:style w:type="character" w:customStyle="1" w:styleId="cat-Addressgrp-6rplc-50">
    <w:name w:val="cat-Address grp-6 rplc-50"/>
    <w:basedOn w:val="DefaultParagraphFont"/>
  </w:style>
  <w:style w:type="character" w:customStyle="1" w:styleId="cat-Addressgrp-7rplc-51">
    <w:name w:val="cat-Address grp-7 rplc-51"/>
    <w:basedOn w:val="DefaultParagraphFont"/>
  </w:style>
  <w:style w:type="character" w:customStyle="1" w:styleId="cat-OrganizationNamegrp-30rplc-52">
    <w:name w:val="cat-OrganizationName grp-30 rplc-52"/>
    <w:basedOn w:val="DefaultParagraphFont"/>
  </w:style>
  <w:style w:type="character" w:customStyle="1" w:styleId="cat-FIOgrp-25rplc-54">
    <w:name w:val="cat-FIO grp-25 rplc-54"/>
    <w:basedOn w:val="DefaultParagraphFont"/>
  </w:style>
  <w:style w:type="character" w:customStyle="1" w:styleId="cat-FIOgrp-25rplc-55">
    <w:name w:val="cat-FIO grp-25 rplc-55"/>
    <w:basedOn w:val="DefaultParagraphFont"/>
  </w:style>
  <w:style w:type="character" w:customStyle="1" w:styleId="cat-UserDefinedgrp-40rplc-57">
    <w:name w:val="cat-UserDefined grp-40 rplc-57"/>
    <w:basedOn w:val="DefaultParagraphFont"/>
  </w:style>
  <w:style w:type="character" w:customStyle="1" w:styleId="cat-Sumgrp-27rplc-58">
    <w:name w:val="cat-Sum grp-27 rplc-58"/>
    <w:basedOn w:val="DefaultParagraphFont"/>
  </w:style>
  <w:style w:type="character" w:customStyle="1" w:styleId="cat-Addressgrp-10rplc-59">
    <w:name w:val="cat-Address grp-10 rplc-59"/>
    <w:basedOn w:val="DefaultParagraphFont"/>
  </w:style>
  <w:style w:type="character" w:customStyle="1" w:styleId="cat-Addressgrp-1rplc-60">
    <w:name w:val="cat-Address grp-1 rplc-60"/>
    <w:basedOn w:val="DefaultParagraphFont"/>
  </w:style>
  <w:style w:type="character" w:customStyle="1" w:styleId="cat-Addressgrp-11rplc-61">
    <w:name w:val="cat-Address grp-11 rplc-61"/>
    <w:basedOn w:val="DefaultParagraphFont"/>
  </w:style>
  <w:style w:type="character" w:customStyle="1" w:styleId="cat-Addressgrp-12rplc-66">
    <w:name w:val="cat-Address grp-12 rplc-66"/>
    <w:basedOn w:val="DefaultParagraphFont"/>
  </w:style>
  <w:style w:type="character" w:customStyle="1" w:styleId="cat-Addressgrp-8rplc-67">
    <w:name w:val="cat-Address grp-8 rplc-67"/>
    <w:basedOn w:val="DefaultParagraphFont"/>
  </w:style>
  <w:style w:type="character" w:customStyle="1" w:styleId="cat-FIOgrp-26rplc-68">
    <w:name w:val="cat-FIO grp-26 rplc-68"/>
    <w:basedOn w:val="DefaultParagraphFont"/>
  </w:style>
  <w:style w:type="character" w:customStyle="1" w:styleId="cat-FIOgrp-26rplc-69">
    <w:name w:val="cat-FIO grp-26 rplc-6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1D40EFA-374D-46C0-B8CB-C65BBAF37C6E}"/>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